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95" w:rsidRDefault="00125595"/>
    <w:p w:rsidR="007721FD" w:rsidRDefault="007721FD"/>
    <w:p w:rsidR="007721FD" w:rsidRDefault="007721FD"/>
    <w:p w:rsidR="007721FD" w:rsidRPr="002B0297" w:rsidRDefault="007721FD" w:rsidP="002B0297">
      <w:pPr>
        <w:jc w:val="both"/>
        <w:rPr>
          <w:b/>
          <w:bCs/>
          <w:sz w:val="24"/>
          <w:szCs w:val="24"/>
        </w:rPr>
      </w:pPr>
      <w:r w:rsidRPr="002B0297">
        <w:rPr>
          <w:b/>
          <w:bCs/>
          <w:sz w:val="24"/>
          <w:szCs w:val="24"/>
        </w:rPr>
        <w:t>MODELO DE INSTRUCCIÓN PARA SU REFLEJO Y CONSTANCIA EN EL LIBRO DE INCIDENCIAS</w:t>
      </w:r>
    </w:p>
    <w:p w:rsidR="007721FD" w:rsidRPr="002B0297" w:rsidRDefault="007721FD" w:rsidP="002B0297">
      <w:pPr>
        <w:jc w:val="both"/>
        <w:rPr>
          <w:sz w:val="24"/>
          <w:szCs w:val="24"/>
        </w:rPr>
      </w:pPr>
    </w:p>
    <w:p w:rsidR="007721FD" w:rsidRPr="002B0297" w:rsidRDefault="007721FD" w:rsidP="002B0297">
      <w:pPr>
        <w:jc w:val="both"/>
        <w:rPr>
          <w:sz w:val="24"/>
          <w:szCs w:val="24"/>
        </w:rPr>
      </w:pPr>
      <w:r w:rsidRPr="002B0297">
        <w:rPr>
          <w:sz w:val="24"/>
          <w:szCs w:val="24"/>
        </w:rPr>
        <w:t>Riesgo de contagio COVID-19</w:t>
      </w:r>
    </w:p>
    <w:p w:rsidR="007721FD" w:rsidRPr="002B0297" w:rsidRDefault="007721FD" w:rsidP="002B0297">
      <w:pPr>
        <w:jc w:val="both"/>
        <w:rPr>
          <w:sz w:val="24"/>
          <w:szCs w:val="24"/>
        </w:rPr>
      </w:pPr>
      <w:r w:rsidRPr="002B0297">
        <w:rPr>
          <w:sz w:val="24"/>
          <w:szCs w:val="24"/>
        </w:rPr>
        <w:t>Dado que el contacto con el coronavirus puede afectar al entorno laboral, se recuerda a las empresas constructora y subcontratistas que corresponde a las mismas evaluar el riesgo de exposición y el seguimiento de las recomendaciones que sobre el particular emita su servicio de prevención, siguiendo en todo caso las instrucciones formuladas por las autoridades sanitarias conforme a lo previsto en los Reales Decretos 463/2020 y 664/1997, sobre declaración del estado de alarma y protección de los trabajadores contra los riesgos relacionados con la exposición a agentes biológicos durante el trabajo, respectivamente.</w:t>
      </w:r>
    </w:p>
    <w:p w:rsidR="007721FD" w:rsidRPr="002B0297" w:rsidRDefault="007721FD" w:rsidP="002B0297">
      <w:pPr>
        <w:jc w:val="both"/>
        <w:rPr>
          <w:sz w:val="24"/>
          <w:szCs w:val="24"/>
        </w:rPr>
      </w:pPr>
      <w:r w:rsidRPr="002B0297">
        <w:rPr>
          <w:sz w:val="24"/>
          <w:szCs w:val="24"/>
        </w:rPr>
        <w:t>Una vez identificadas las actividades en las que se puedan asegurar las medidas de prevención adecuadas</w:t>
      </w:r>
      <w:r w:rsidR="002B0297" w:rsidRPr="002B0297">
        <w:rPr>
          <w:sz w:val="24"/>
          <w:szCs w:val="24"/>
        </w:rPr>
        <w:t>, se adaptará o ampliará el Plan de Seguridad y Salud con el objeto de contemplar los cambios organizativos y de cualquier otra índole, que sea preciso implementar como consecuencia de las medidas indicadas o aquellas otras que se juzgue necesario incorporar a la obra.</w:t>
      </w:r>
    </w:p>
    <w:p w:rsidR="002B0297" w:rsidRDefault="002B0297">
      <w:bookmarkStart w:id="0" w:name="_GoBack"/>
      <w:bookmarkEnd w:id="0"/>
    </w:p>
    <w:sectPr w:rsidR="002B0297" w:rsidSect="00D218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6F13"/>
    <w:rsid w:val="000627FF"/>
    <w:rsid w:val="0010359A"/>
    <w:rsid w:val="00125595"/>
    <w:rsid w:val="002B0297"/>
    <w:rsid w:val="002E6F13"/>
    <w:rsid w:val="007721FD"/>
    <w:rsid w:val="00A30F13"/>
    <w:rsid w:val="00A85F92"/>
    <w:rsid w:val="00D2181F"/>
    <w:rsid w:val="00D520BF"/>
    <w:rsid w:val="00FF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8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Usuario</cp:lastModifiedBy>
  <cp:revision>2</cp:revision>
  <dcterms:created xsi:type="dcterms:W3CDTF">2020-03-17T16:28:00Z</dcterms:created>
  <dcterms:modified xsi:type="dcterms:W3CDTF">2020-03-17T16:28:00Z</dcterms:modified>
</cp:coreProperties>
</file>